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BE7" w:rsidRDefault="00F01BE7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F01BE7" w:rsidRDefault="00F01BE7">
      <w:pPr>
        <w:pStyle w:val="newncpi"/>
        <w:ind w:firstLine="0"/>
        <w:jc w:val="center"/>
      </w:pPr>
      <w:r>
        <w:rPr>
          <w:rStyle w:val="datepr"/>
        </w:rPr>
        <w:t>18 сентября 2020 г.</w:t>
      </w:r>
      <w:r>
        <w:rPr>
          <w:rStyle w:val="number"/>
        </w:rPr>
        <w:t xml:space="preserve"> № 541</w:t>
      </w:r>
    </w:p>
    <w:p w:rsidR="00F01BE7" w:rsidRDefault="00F01BE7">
      <w:pPr>
        <w:pStyle w:val="titlencpi"/>
      </w:pPr>
      <w:r>
        <w:t>О документах, запрашиваемых при осуществлении административных процедур</w:t>
      </w:r>
    </w:p>
    <w:p w:rsidR="00F01BE7" w:rsidRDefault="00F01BE7">
      <w:pPr>
        <w:pStyle w:val="changei"/>
      </w:pPr>
      <w:r>
        <w:t>Изменения и дополнения:</w:t>
      </w:r>
    </w:p>
    <w:p w:rsidR="00F01BE7" w:rsidRPr="00F01BE7" w:rsidRDefault="00F01BE7">
      <w:pPr>
        <w:pStyle w:val="changeadd"/>
        <w:rPr>
          <w:sz w:val="20"/>
          <w:szCs w:val="20"/>
        </w:rPr>
      </w:pPr>
      <w:r w:rsidRPr="00F01BE7">
        <w:rPr>
          <w:sz w:val="20"/>
          <w:szCs w:val="20"/>
        </w:rPr>
        <w:t>Постановление Совета Министров Республики Беларусь от 31 декабря 2024 г. № 1067 (Национальный правовой Интернет-портал Республики Беларусь, 14.01.2025, 5/54462) &lt;C22401067&gt;</w:t>
      </w:r>
    </w:p>
    <w:p w:rsidR="00F01BE7" w:rsidRDefault="00F01BE7">
      <w:pPr>
        <w:pStyle w:val="newncpi"/>
      </w:pPr>
      <w:r>
        <w:t> </w:t>
      </w:r>
    </w:p>
    <w:p w:rsidR="00F01BE7" w:rsidRDefault="00F01BE7">
      <w:pPr>
        <w:pStyle w:val="preamble"/>
      </w:pPr>
      <w:r>
        <w:t>На основании абзаца четвертого подпункта 4.2 пункта 4 Указа Президента Республики Беларусь от 4 декабря 2014 г. № 566 «О вопросах осуществления административных процедур», пункта 4 статьи 15 Закона Республики Беларусь от 28 октября 2008 г. № 433-З «Об основах административных процедур», а также в целях закрепления единообразного порядка осуществления административных процедур местными исполнительными и распорядительными органами по заявлениям граждан Совет Министров Республики Беларусь ПОСТАНОВЛЯЕТ:</w:t>
      </w:r>
    </w:p>
    <w:p w:rsidR="00F01BE7" w:rsidRDefault="00F01BE7">
      <w:pPr>
        <w:pStyle w:val="point"/>
      </w:pPr>
      <w:r>
        <w:t>1. Установить перечень документов и (или) сведений, самостоятельно запрашиваемых местными исполнительными и распорядительными органами при осуществлении административных процедур по заявлениям граждан, согласно приложению.</w:t>
      </w:r>
    </w:p>
    <w:p w:rsidR="00F01BE7" w:rsidRDefault="00F01BE7">
      <w:pPr>
        <w:pStyle w:val="point"/>
      </w:pPr>
      <w:r>
        <w:t>2. Настоящее постановление вступает в силу после его официального опубликования.</w:t>
      </w:r>
    </w:p>
    <w:p w:rsidR="00F01BE7" w:rsidRDefault="00F01BE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01BE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1BE7" w:rsidRDefault="00F01BE7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1BE7" w:rsidRDefault="00F01BE7">
            <w:pPr>
              <w:pStyle w:val="newncpi0"/>
              <w:jc w:val="right"/>
            </w:pPr>
            <w:r>
              <w:rPr>
                <w:rStyle w:val="pers"/>
              </w:rPr>
              <w:t>Р.Головченко</w:t>
            </w:r>
          </w:p>
        </w:tc>
      </w:tr>
    </w:tbl>
    <w:p w:rsidR="00F01BE7" w:rsidRDefault="00F01BE7">
      <w:pPr>
        <w:pStyle w:val="newncpi0"/>
      </w:pPr>
      <w:r>
        <w:t> </w:t>
      </w:r>
    </w:p>
    <w:p w:rsidR="00F01BE7" w:rsidRDefault="00F01BE7">
      <w:pPr>
        <w:rPr>
          <w:rFonts w:eastAsia="Times New Roman"/>
        </w:rPr>
        <w:sectPr w:rsidR="00F01BE7" w:rsidSect="00F01BE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F01BE7" w:rsidRDefault="00F01BE7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6"/>
        <w:gridCol w:w="3685"/>
      </w:tblGrid>
      <w:tr w:rsidR="00F01BE7">
        <w:tc>
          <w:tcPr>
            <w:tcW w:w="38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append1"/>
            </w:pPr>
            <w:r>
              <w:t>Приложение</w:t>
            </w:r>
          </w:p>
          <w:p w:rsidR="00F01BE7" w:rsidRDefault="00F01BE7">
            <w:pPr>
              <w:pStyle w:val="append"/>
            </w:pPr>
            <w:r>
              <w:t xml:space="preserve">к постановлению </w:t>
            </w:r>
            <w:r>
              <w:br/>
              <w:t>Совета Министров</w:t>
            </w:r>
            <w:r>
              <w:br/>
              <w:t>Республики Беларусь</w:t>
            </w:r>
          </w:p>
          <w:p w:rsidR="00F01BE7" w:rsidRDefault="00F01BE7">
            <w:pPr>
              <w:pStyle w:val="append"/>
            </w:pPr>
            <w:r>
              <w:t>18.09.2020 № 541</w:t>
            </w:r>
          </w:p>
        </w:tc>
      </w:tr>
    </w:tbl>
    <w:p w:rsidR="00F01BE7" w:rsidRDefault="00F01BE7" w:rsidP="00F01BE7">
      <w:pPr>
        <w:pStyle w:val="titlep"/>
        <w:spacing w:before="0"/>
        <w:jc w:val="left"/>
      </w:pPr>
      <w:r>
        <w:t>ПЕРЕЧЕНЬ</w:t>
      </w:r>
      <w:r>
        <w:br/>
        <w:t>документов и (или) сведений, самостоятельно запрашиваемых местными исполнительными и распорядительными органами при осуществлении административных процедур по заявлениям граждан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7"/>
        <w:gridCol w:w="2696"/>
        <w:gridCol w:w="7708"/>
      </w:tblGrid>
      <w:tr w:rsidR="00F01BE7">
        <w:trPr>
          <w:trHeight w:val="240"/>
        </w:trPr>
        <w:tc>
          <w:tcPr>
            <w:tcW w:w="17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1BE7" w:rsidRDefault="00F01BE7">
            <w:pPr>
              <w:pStyle w:val="table10"/>
              <w:jc w:val="center"/>
            </w:pPr>
            <w:r>
              <w:t>Наименование административной процедуры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1BE7" w:rsidRDefault="00F01BE7">
            <w:pPr>
              <w:pStyle w:val="table10"/>
              <w:jc w:val="center"/>
            </w:pPr>
            <w:r>
              <w:t>Структурный элемент перечня*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1BE7" w:rsidRDefault="00F01BE7">
            <w:pPr>
              <w:pStyle w:val="table10"/>
              <w:jc w:val="center"/>
            </w:pPr>
            <w:r>
              <w:t>Документы и (или) сведения, запрашиваемые местными исполнительными и распорядительными органами</w:t>
            </w:r>
          </w:p>
        </w:tc>
      </w:tr>
      <w:tr w:rsidR="00F01BE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50. Принятие решения о назначении семейного капитала</w:t>
            </w:r>
          </w:p>
        </w:tc>
        <w:tc>
          <w:tcPr>
            <w:tcW w:w="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 xml:space="preserve">пункт 2.46 </w:t>
            </w:r>
          </w:p>
        </w:tc>
        <w:tc>
          <w:tcPr>
            <w:tcW w:w="23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справка (справки) о занимаемом в данном населенном пункте жилом помещении, месте жительства и составе семьи – на всех членов семьи, постоянно проживающих в Республике Беларусь (граждан Республики Беларусь, зарегистрированных по месту жительства (месту пребывания) в Республике Беларусь, иностранных граждан и лиц без гражданства, зарегистрированных по месту жительства в Республике Беларусь)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лишении родительских прав, отмене усыновления (удочерения), отобрании ребенка (детей) у родителей по решению суда, отказе от ребенка (детей), установлении над ребенком (детьми) опеки (попечительства)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признании ребенка (детей) находящимся в социально опасном положении, об отобрании ребенка (детей) у родителей по решению комиссии по делам несовершеннолетних городского, районного исполнительного комитета, местной администрации района в городе или органа опеки и попечительства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учреждений образования, а также иных организаций и индивидуальных предпринимателей, реализующих образовательную программу дошкольного образования, о воспитании обучающегося в семье одного из родителей и (или) сведения государственных органов, иных организаций о проживании ребенка в семье одного из родителей (в том числе акт обследования семьи, воспитывающей детей в возрасте до 18 лет, составленный для выдачи удостоверения многодетной семьи) – если документально не определено место проживания детей с одним из родителей и не установлены алименты на содержание детей</w:t>
            </w:r>
          </w:p>
        </w:tc>
      </w:tr>
      <w:tr w:rsidR="00F01BE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51. Принятие решения о досрочном распоряжении средствами семейного капитала на возведение, реконструкцию, приобретение жилых помещений, приобретение доли (долей) в праве собственности на них, возврат (погашение) кредитов, займов организаций, предоставленных на указанные цели (в том числе на основании договоров о переводе долга, о приеме задолженности по таким кредитам, о рефинансировании таких кредитов), и уплату процентов за пользование ими</w:t>
            </w:r>
          </w:p>
        </w:tc>
        <w:tc>
          <w:tcPr>
            <w:tcW w:w="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 xml:space="preserve">подпункт 2.47.1 пункта 2.47 </w:t>
            </w:r>
          </w:p>
        </w:tc>
        <w:tc>
          <w:tcPr>
            <w:tcW w:w="23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сведения об открытии счета (отдельного счета) по учету вклада (депозита) «Семейный капитал» (если такие сведения отсутствуют в личном деле гражданина)***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лишении родительских прав, отмене усыновления (удочерения), отобрании ребенка (детей) у родителей по решению суда, отказе от 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 xml:space="preserve">сведения о признании ребенка (детей) находящимся в социально опасном положении, об отобрании ребенка (детей) у родителей по решению комиссии по делам несовершеннолетних городского, районного исполнительного комитета (местной </w:t>
            </w:r>
            <w:r>
              <w:lastRenderedPageBreak/>
              <w:t>администрации района в городе) или органа опеки и попечительства – при обращении гражданина, которому назначен семейный капитал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учреждений образования, а также иных организаций и индивидуальных предпринимателей, реализующих образовательную программу дошкольного образования, о воспитании обучающегося в семье одного из родителей и (или) сведения государственных органов, иных организаций о проживании ребенка в семье одного из родителей (в том числе акт обследования семьи) – если родители расторгли брак и документально не определено место проживания ребенка (детей) с одним из родителей, не установлены алименты на содержание 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наличии не снятой или не погашенной в установленном порядке судимости за совершение умышленных тяжких или особо тяжких преступлений против человека</w:t>
            </w:r>
          </w:p>
          <w:p w:rsidR="00F01BE7" w:rsidRDefault="00F01BE7">
            <w:pPr>
              <w:pStyle w:val="table10"/>
              <w:spacing w:before="120"/>
            </w:pPr>
            <w:r>
              <w:t>справка о состоянии на учете нуждающихся в улучшении жилищных условий на дату подачи заявления о досрочном распоряжении средствами семейного капитала (в случае состояния на учете нуждающихся в улучшении жилищных условий в местном исполнительном и распорядительном органе) и справка (справки) о правах на объекты недвижимого имущества гражданина, включая всех членов семьи, учитываемых в составе семьи при определении права на досрочное распоряжение средствами семейного капитала**, – при обращении за досрочным распоряжением средствами семейного капитала на возведение, реконструкцию, приобретение жилых помещений, приобретение доли (долей) в праве собственности на них</w:t>
            </w:r>
          </w:p>
          <w:p w:rsidR="00F01BE7" w:rsidRDefault="00F01BE7">
            <w:pPr>
              <w:pStyle w:val="table10"/>
              <w:spacing w:before="120"/>
            </w:pPr>
            <w:r>
              <w:t>справка о состоянии на учете нуждающихся в улучшении жилищных условий на дату заключения кредитного договора, договора займа (в случае состояния на учете нуждающихся в улучшении жилищных условий в местном исполнительном и распорядительном органе) и справка (справки) о правах на объекты недвижимого имущества гражданина, включая всех членов семьи, учитываемых в составе семьи при определении права на досрочное распоряжение средствами семейного капитала**, – при обращении за досрочным распоряжением средствами семейного капитала на возврат (погашение) кредитов, займов организаций, предоставленных на возведение, реконструкцию, приобретение жилых помещений, приобретение доли (долей) в праве собственности на них (в том числе на основании договоров о переводе долга, о приеме задолженности по таким кредитам, о рефинансировании таких кредитов), и уплату процентов за пользование этими кредитами, займами</w:t>
            </w:r>
          </w:p>
          <w:p w:rsidR="00F01BE7" w:rsidRDefault="00F01BE7">
            <w:pPr>
              <w:pStyle w:val="table10"/>
              <w:spacing w:before="120"/>
            </w:pPr>
            <w:r>
              <w:t>информация о существующих в момент выдачи информации правах, ограничениях (обременениях) прав на земельный участок**, сведения о том, что одноквартирный (блокированный) жилой дом не введен в эксплуатацию и не начата процедура изъятия земельного участка, – при обращении за досрочным распоряжением средствами семейного капитала на возведение одноквартирных жилых домов, квартир в блокированных жилых домах</w:t>
            </w:r>
          </w:p>
          <w:p w:rsidR="00F01BE7" w:rsidRDefault="00F01BE7">
            <w:pPr>
              <w:pStyle w:val="table10"/>
              <w:spacing w:before="120"/>
            </w:pPr>
            <w:r>
              <w:t xml:space="preserve">информация о существующих в момент выдачи информации правах, ограничениях (обременениях) прав на земельный участок** – при обращении за досрочным распоряжением средствами семейного капитала на реконструкцию одноквартирных </w:t>
            </w:r>
            <w:r>
              <w:lastRenderedPageBreak/>
              <w:t>жилых домов, квартир в блокированных жилых домах</w:t>
            </w:r>
          </w:p>
          <w:p w:rsidR="00F01BE7" w:rsidRDefault="00F01BE7">
            <w:pPr>
              <w:pStyle w:val="table10"/>
              <w:spacing w:before="120"/>
            </w:pPr>
            <w:r>
              <w:t>акт обследования состояния жилого помещения (части жилого помещения), которое (доля (доли) в праве собственности на которое) приобретается с досрочным использованием средств семейного капитала, на соответствие (несоответствие) установленным для проживания санитарным и техническим требованиям – при обращении за досрочным распоряжением средствами семейного капитала на приобретение жилых помещений, доли (долей) в праве собственности на них (за исключением жилых помещений, возведение которых осуществлялось по государственному заказу)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об отсутствии в государственном информационном ресурсе «Единый реестр пустующих домов» одноквартирного жилого дома, квартиры в блокированном жилом доме – при обращении за досрочным распоряжением средствами семейного капитала на приобретение таких жилых домов, квартир, доли (долей) в праве собственности на них</w:t>
            </w:r>
          </w:p>
        </w:tc>
      </w:tr>
      <w:tr w:rsidR="00F01BE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lastRenderedPageBreak/>
              <w:t>52. Принятие решения о досрочном распоряжении средствами семейного капитала на получение на платной основе общего высшего образования, специального высшего образования, среднего специального образования в государственных учреждениях образования Республики Беларусь, учреждениях высшего и среднего специального образования потребительской кооперации Республики Беларусь и учреждениях высшего образования Федерации профсоюзов Беларуси</w:t>
            </w:r>
          </w:p>
        </w:tc>
        <w:tc>
          <w:tcPr>
            <w:tcW w:w="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 xml:space="preserve">подпункт 2.47.2 пункта 2.47 </w:t>
            </w:r>
          </w:p>
        </w:tc>
        <w:tc>
          <w:tcPr>
            <w:tcW w:w="23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сведения об открытии счета (отдельного счета) по учету вклада (депозита) «Семейный капитал» (если такие сведения отсутствуют в личном деле гражданина)***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лишении родительских прав, отмене усыновления (удочерения), отобрании ребенка (детей) у родителей по решению суда, отказе от 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признании ребенка (детей) находящимся в социально опасном положении, об отобрании ребенка (детей) у родителей по решению комиссии по делам несовершеннолетних городского, районного исполнительного комитета (местной администрации района в городе) или органа опеки и попечительства – при обращении гражданина, которому назначен семейный капитал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учреждений образования, а также иных организаций и индивидуальных предпринимателей, реализующих образовательную программу дошкольного образования, о воспитании обучающегося в семье одного из родителей и (или) сведения государственных органов, иных организаций о проживании ребенка в семье одного из родителей (в том числе акт обследования семьи) – если родители расторгли брак и документально не определено место проживания ребенка (детей) с одним из родителей, не установлены алименты на содержание 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наличии не снятой или не погашенной в установленном порядке судимости за совершение умышленных тяжких или особо тяжких преступлений против человека</w:t>
            </w:r>
          </w:p>
        </w:tc>
      </w:tr>
      <w:tr w:rsidR="00F01BE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53. Принятие решения о досрочном распоряжении средствами семейного капитала на получение платных медицинских услуг, оказываемых государственными организациями здравоохранения</w:t>
            </w:r>
          </w:p>
        </w:tc>
        <w:tc>
          <w:tcPr>
            <w:tcW w:w="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 xml:space="preserve">подпункт 2.47.3 пункта 2.47 </w:t>
            </w:r>
          </w:p>
        </w:tc>
        <w:tc>
          <w:tcPr>
            <w:tcW w:w="23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сведения об открытии счета (отдельного счета) по учету вклада (депозита) «Семейный капитал» (если такие сведения отсутствуют в личном деле гражданина)***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лишении родительских прав, отмене усыновления (удочерения), отобрании ребенка (детей) у родителей по решению суда, отказе от 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 xml:space="preserve">сведения о признании ребенка (детей) находящимся в социально опасном положении, об отобрании ребенка (детей) у родителей по решению комиссии по делам несовершеннолетних городского, районного исполнительного комитета (местной </w:t>
            </w:r>
            <w:r>
              <w:lastRenderedPageBreak/>
              <w:t>администрации района в городе) или органа опеки и попечительства – при обращении гражданина, которому назначен семейный капитал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учреждений образования, а также иных организаций и индивидуальных предпринимателей, реализующих образовательную программу дошкольного образования, о воспитании обучающегося в семье одного из родителей и (или) сведения государственных органов, иных организаций о проживании ребенка в семье одного из родителей (в том числе акт обследования семьи) – если родители расторгли брак и документально не определено место проживания ребенка (детей) с одним из родителей, не установлены алименты на содержание 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наличии не снятой или не погашенной в установленном порядке судимости за совершение умышленных тяжких или особо тяжких преступлений против человека</w:t>
            </w:r>
          </w:p>
        </w:tc>
      </w:tr>
      <w:tr w:rsidR="00F01BE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lastRenderedPageBreak/>
              <w:t>53</w:t>
            </w:r>
            <w:r>
              <w:rPr>
                <w:vertAlign w:val="superscript"/>
              </w:rPr>
              <w:t>1</w:t>
            </w:r>
            <w:r>
              <w:t>. Принятие решения о досрочном распоряжении средствами семейного капитала на приобретение товаров, предназначенных для социальной реабилитации и интеграции инвалидов в общество</w:t>
            </w:r>
          </w:p>
        </w:tc>
        <w:tc>
          <w:tcPr>
            <w:tcW w:w="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подпункт 2.47.4 пункта 2.47</w:t>
            </w:r>
          </w:p>
        </w:tc>
        <w:tc>
          <w:tcPr>
            <w:tcW w:w="23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сведения об открытии счета (отдельного счета) по учету вклада (депозита) «Семейный капитал» (если такие сведения отсутствуют в личном деле гражданина)***</w:t>
            </w:r>
            <w:r>
              <w:br/>
            </w:r>
            <w:r>
              <w:br/>
              <w:t>сведения о лишении родительских прав, отмене усыновления (удочерения), отобрании ребенка (детей) у родителей по решению суда, отказе от ребенка (детей)</w:t>
            </w:r>
            <w:r>
              <w:br/>
            </w:r>
            <w:r>
              <w:br/>
              <w:t>сведения о признании ребенка (детей) находящимся в социально опасном положении, об отобрании ребенка (детей) у родителей по решению комиссии по делам несовершеннолетних городского, районного исполнительного комитета (местной администрации района в городе) или органа опеки и попечительства – при обращении гражданина, которому назначен семейный капитал</w:t>
            </w:r>
          </w:p>
          <w:p w:rsidR="00F01BE7" w:rsidRDefault="00F01BE7">
            <w:pPr>
              <w:pStyle w:val="table10"/>
              <w:spacing w:before="120"/>
            </w:pPr>
            <w:r>
              <w:br/>
              <w:t>сведения учреждений образования, а также иных организаций и индивидуальных предпринимателей, реализующих образовательную программу дошкольного образования, о воспитании обучающегося в семье одного из родителей и (или) сведения государственных органов, иных организаций о проживании ребенка в семье одного из родителей (в том числе акт обследования семьи) – если родители расторгли брак и документально не определено место проживания ребенка (детей) с одним из родителей, не установлены алименты на содержание 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br/>
              <w:t>сведения о наличии не снятой или не погашенной в установленном порядке судимости за совершение умышленных тяжких или особо тяжких преступлений против человека</w:t>
            </w:r>
          </w:p>
        </w:tc>
      </w:tr>
      <w:tr w:rsidR="00F01BE7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54. Принятие решения о распоряжении средствами семейного капитала после истечения 18 лет с даты рождения ребенка, в связи с рождением (усыновлением, удочерением) которого назначен семейный капитал</w:t>
            </w:r>
          </w:p>
        </w:tc>
        <w:tc>
          <w:tcPr>
            <w:tcW w:w="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 xml:space="preserve">пункт 2.48 </w:t>
            </w:r>
          </w:p>
        </w:tc>
        <w:tc>
          <w:tcPr>
            <w:tcW w:w="23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1BE7" w:rsidRDefault="00F01BE7">
            <w:pPr>
              <w:pStyle w:val="table10"/>
              <w:spacing w:before="120"/>
            </w:pPr>
            <w:r>
              <w:t>сведения об открытии счета (отдельного счета) по учету вклада (депозита) «Семейный капитал» (если такие сведения отсутствуют в личном деле гражданина)***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лишении родительских прав, отмене усыновления (удочерения), отобрании ребенка (детей) у родителей по решению суда, отказе от ребенка (детей)</w:t>
            </w:r>
          </w:p>
          <w:p w:rsidR="00F01BE7" w:rsidRDefault="00F01BE7">
            <w:pPr>
              <w:pStyle w:val="table10"/>
              <w:spacing w:before="120"/>
            </w:pPr>
            <w:r>
              <w:t>сведения о наличии не снятой или не погашенной в установленном порядке судимости за совершение умышленных тяжких или особо тяжких преступлений против человека</w:t>
            </w:r>
          </w:p>
        </w:tc>
      </w:tr>
    </w:tbl>
    <w:p w:rsidR="00F01BE7" w:rsidRDefault="00F01BE7">
      <w:pPr>
        <w:pStyle w:val="newncpi"/>
      </w:pPr>
      <w:r>
        <w:t> </w:t>
      </w:r>
    </w:p>
    <w:p w:rsidR="00F01BE7" w:rsidRDefault="00F01BE7">
      <w:pPr>
        <w:pStyle w:val="snoskiline"/>
      </w:pPr>
      <w:r>
        <w:lastRenderedPageBreak/>
        <w:t>______________________________</w:t>
      </w:r>
    </w:p>
    <w:p w:rsidR="00F01BE7" w:rsidRDefault="00F01BE7">
      <w:pPr>
        <w:pStyle w:val="snoski"/>
      </w:pPr>
      <w:r>
        <w:t>* Перечень административных процедур, осуществляемых государственными органами и иными организациями по заявлениям граждан, утвержденный Указом Президента Республики Беларусь от 26 апреля 2010 г. № 200.</w:t>
      </w:r>
    </w:p>
    <w:p w:rsidR="00F01BE7" w:rsidRDefault="00F01BE7">
      <w:pPr>
        <w:pStyle w:val="snoski"/>
      </w:pPr>
      <w:r>
        <w:t>** Соответствующая информация получается уполномоченным органом из единого государственного регистра недвижимого имущества, прав на него и сделок с ним посредством общегосударственной автоматизированной информационной системы в форме информационного сообщения.</w:t>
      </w:r>
    </w:p>
    <w:p w:rsidR="00F01BE7" w:rsidRDefault="00F01BE7">
      <w:pPr>
        <w:pStyle w:val="snoski"/>
        <w:spacing w:after="240"/>
      </w:pPr>
      <w:r>
        <w:t>*** Запрашивается при наличии документа, подтверждающего согласие заинтересованного лица на представление по запросу уполномоченного органа другими государственными органами, иными организациями документов и (или) сведений, необходимых для осуществления административной процедуры, содержащих информацию, касающуюся заинтересованного лица и относящуюся к коммерческой или иной охраняемой законом тайне, если заинтересованное лицо не представило такие документы и (или) сведения самостоятельно.</w:t>
      </w:r>
    </w:p>
    <w:p w:rsidR="00F01BE7" w:rsidRDefault="00F01BE7">
      <w:pPr>
        <w:pStyle w:val="newncpi"/>
      </w:pPr>
      <w:r>
        <w:t> </w:t>
      </w:r>
    </w:p>
    <w:p w:rsidR="00B572F5" w:rsidRDefault="00B572F5"/>
    <w:sectPr w:rsidR="00B572F5" w:rsidSect="00F01BE7">
      <w:pgSz w:w="16838" w:h="11906" w:orient="landscape"/>
      <w:pgMar w:top="567" w:right="289" w:bottom="567" w:left="340" w:header="280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223" w:rsidRDefault="00810223" w:rsidP="00F01BE7">
      <w:r>
        <w:separator/>
      </w:r>
    </w:p>
  </w:endnote>
  <w:endnote w:type="continuationSeparator" w:id="0">
    <w:p w:rsidR="00810223" w:rsidRDefault="00810223" w:rsidP="00F0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BE7" w:rsidRDefault="00F01BE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BE7" w:rsidRDefault="00F01BE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F01BE7" w:rsidTr="00F01BE7">
      <w:tc>
        <w:tcPr>
          <w:tcW w:w="1800" w:type="dxa"/>
          <w:shd w:val="clear" w:color="auto" w:fill="auto"/>
          <w:vAlign w:val="center"/>
        </w:tcPr>
        <w:p w:rsidR="00F01BE7" w:rsidRDefault="00F01BE7">
          <w:pPr>
            <w:pStyle w:val="a6"/>
          </w:pPr>
          <w:r>
            <w:rPr>
              <w:noProof/>
              <w:lang w:eastAsia="ru-RU"/>
            </w:rPr>
            <w:drawing>
              <wp:inline distT="0" distB="0" distL="0" distR="0" wp14:anchorId="6E2EDC5E" wp14:editId="16C90055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F01BE7" w:rsidRDefault="00F01BE7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1BE7" w:rsidRDefault="00F01BE7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23.01.2025</w:t>
          </w:r>
        </w:p>
        <w:p w:rsidR="00F01BE7" w:rsidRPr="00F01BE7" w:rsidRDefault="00F01BE7">
          <w:pPr>
            <w:pStyle w:val="a6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1BE7" w:rsidRDefault="00F01B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223" w:rsidRDefault="00810223" w:rsidP="00F01BE7">
      <w:r>
        <w:separator/>
      </w:r>
    </w:p>
  </w:footnote>
  <w:footnote w:type="continuationSeparator" w:id="0">
    <w:p w:rsidR="00810223" w:rsidRDefault="00810223" w:rsidP="00F01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BE7" w:rsidRDefault="00F01BE7" w:rsidP="00DC2C5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1BE7" w:rsidRDefault="00F01B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BE7" w:rsidRPr="00F01BE7" w:rsidRDefault="00F01BE7" w:rsidP="00DC2C54">
    <w:pPr>
      <w:pStyle w:val="a4"/>
      <w:framePr w:wrap="around" w:vAnchor="text" w:hAnchor="margin" w:xAlign="center" w:y="1"/>
      <w:rPr>
        <w:rStyle w:val="a8"/>
        <w:rFonts w:ascii="Times New Roman" w:hAnsi="Times New Roman" w:cs="Times New Roman"/>
        <w:sz w:val="24"/>
      </w:rPr>
    </w:pPr>
    <w:r w:rsidRPr="00F01BE7">
      <w:rPr>
        <w:rStyle w:val="a8"/>
        <w:rFonts w:ascii="Times New Roman" w:hAnsi="Times New Roman" w:cs="Times New Roman"/>
        <w:sz w:val="24"/>
      </w:rPr>
      <w:fldChar w:fldCharType="begin"/>
    </w:r>
    <w:r w:rsidRPr="00F01BE7">
      <w:rPr>
        <w:rStyle w:val="a8"/>
        <w:rFonts w:ascii="Times New Roman" w:hAnsi="Times New Roman" w:cs="Times New Roman"/>
        <w:sz w:val="24"/>
      </w:rPr>
      <w:instrText xml:space="preserve">PAGE  </w:instrText>
    </w:r>
    <w:r w:rsidRPr="00F01BE7">
      <w:rPr>
        <w:rStyle w:val="a8"/>
        <w:rFonts w:ascii="Times New Roman" w:hAnsi="Times New Roman" w:cs="Times New Roman"/>
        <w:sz w:val="24"/>
      </w:rPr>
      <w:fldChar w:fldCharType="separate"/>
    </w:r>
    <w:r w:rsidR="00C27340">
      <w:rPr>
        <w:rStyle w:val="a8"/>
        <w:rFonts w:ascii="Times New Roman" w:hAnsi="Times New Roman" w:cs="Times New Roman"/>
        <w:noProof/>
        <w:sz w:val="24"/>
      </w:rPr>
      <w:t>3</w:t>
    </w:r>
    <w:r w:rsidRPr="00F01BE7">
      <w:rPr>
        <w:rStyle w:val="a8"/>
        <w:rFonts w:ascii="Times New Roman" w:hAnsi="Times New Roman" w:cs="Times New Roman"/>
        <w:sz w:val="24"/>
      </w:rPr>
      <w:fldChar w:fldCharType="end"/>
    </w:r>
  </w:p>
  <w:p w:rsidR="00F01BE7" w:rsidRPr="00F01BE7" w:rsidRDefault="00F01BE7">
    <w:pPr>
      <w:pStyle w:val="a4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BE7" w:rsidRDefault="00F01B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E7"/>
    <w:rsid w:val="0042383D"/>
    <w:rsid w:val="00516FC5"/>
    <w:rsid w:val="00810223"/>
    <w:rsid w:val="00871E31"/>
    <w:rsid w:val="00B572F5"/>
    <w:rsid w:val="00C27340"/>
    <w:rsid w:val="00CF7642"/>
    <w:rsid w:val="00E63187"/>
    <w:rsid w:val="00F0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4E7F25-B90F-43B7-9E52-96FD9FFD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83D"/>
    <w:pPr>
      <w:spacing w:after="0" w:line="240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Подзаголовок Курсив пт14"/>
    <w:basedOn w:val="a"/>
    <w:next w:val="a"/>
    <w:rsid w:val="00E63187"/>
    <w:pPr>
      <w:autoSpaceDE w:val="0"/>
      <w:autoSpaceDN w:val="0"/>
      <w:adjustRightInd w:val="0"/>
      <w:spacing w:line="280" w:lineRule="exact"/>
      <w:ind w:firstLine="539"/>
    </w:pPr>
    <w:rPr>
      <w:rFonts w:ascii="Times New Roman" w:hAnsi="Times New Roman" w:cs="Times New Roman"/>
      <w:i/>
      <w:color w:val="000000" w:themeColor="text1"/>
    </w:rPr>
  </w:style>
  <w:style w:type="paragraph" w:styleId="a3">
    <w:name w:val="List Paragraph"/>
    <w:basedOn w:val="a"/>
    <w:uiPriority w:val="34"/>
    <w:qFormat/>
    <w:rsid w:val="0042383D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titlencpi">
    <w:name w:val="titlencpi"/>
    <w:basedOn w:val="a"/>
    <w:rsid w:val="00F01BE7"/>
    <w:pPr>
      <w:spacing w:before="240" w:after="240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F01BE7"/>
    <w:pPr>
      <w:spacing w:before="240" w:after="240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01BE7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01BE7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1BE7"/>
    <w:pPr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1BE7"/>
    <w:pPr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F01BE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01BE7"/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1BE7"/>
    <w:pPr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1BE7"/>
    <w:pPr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F01BE7"/>
    <w:pPr>
      <w:spacing w:after="28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1BE7"/>
    <w:pPr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1BE7"/>
    <w:pPr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1BE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1BE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1BE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1BE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01BE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1BE7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F01B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1BE7"/>
    <w:rPr>
      <w:rFonts w:ascii="Calibri" w:hAnsi="Calibri"/>
    </w:rPr>
  </w:style>
  <w:style w:type="paragraph" w:styleId="a6">
    <w:name w:val="footer"/>
    <w:basedOn w:val="a"/>
    <w:link w:val="a7"/>
    <w:uiPriority w:val="99"/>
    <w:unhideWhenUsed/>
    <w:rsid w:val="00F01B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1BE7"/>
    <w:rPr>
      <w:rFonts w:ascii="Calibri" w:hAnsi="Calibri"/>
    </w:rPr>
  </w:style>
  <w:style w:type="character" w:styleId="a8">
    <w:name w:val="page number"/>
    <w:basedOn w:val="a0"/>
    <w:uiPriority w:val="99"/>
    <w:semiHidden/>
    <w:unhideWhenUsed/>
    <w:rsid w:val="00F01BE7"/>
  </w:style>
  <w:style w:type="table" w:styleId="a9">
    <w:name w:val="Table Grid"/>
    <w:basedOn w:val="a1"/>
    <w:uiPriority w:val="59"/>
    <w:rsid w:val="00F01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Лученок Светлана Ивановна</dc:creator>
  <cp:lastModifiedBy>User</cp:lastModifiedBy>
  <cp:revision>2</cp:revision>
  <dcterms:created xsi:type="dcterms:W3CDTF">2025-01-29T15:01:00Z</dcterms:created>
  <dcterms:modified xsi:type="dcterms:W3CDTF">2025-01-29T15:01:00Z</dcterms:modified>
</cp:coreProperties>
</file>